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Module 7.10 - Sessions, Objectives, and Video Links</w:t>
      </w:r>
    </w:p>
    <w:p>
      <w:pPr/>
      <w:r>
        <w:t>Dupuytren's disease treatment</w:t>
      </w:r>
    </w:p>
    <w:p>
      <w:pPr/>
      <w:r>
        <w:t>Objectives:</w:t>
      </w:r>
    </w:p>
    <w:p>
      <w:pPr>
        <w:pStyle w:val="ListBullet"/>
      </w:pPr>
      <w:r>
        <w:t>Outline the natural history of Dupuytren’s disease.</w:t>
      </w:r>
    </w:p>
    <w:p>
      <w:pPr>
        <w:pStyle w:val="ListBullet"/>
      </w:pPr>
      <w:r>
        <w:t>Discuss the non-operative treatment measures that are available for patients with Dupuytren’s disease.</w:t>
      </w:r>
    </w:p>
    <w:p>
      <w:pPr>
        <w:pStyle w:val="ListBullet"/>
      </w:pPr>
      <w:r>
        <w:t>Outline the surgical options in the management of Dupuytren’s disease.</w:t>
      </w:r>
    </w:p>
    <w:p>
      <w:pPr>
        <w:pStyle w:val="ListBullet"/>
      </w:pPr>
      <w:r>
        <w:t>Discuss the likelihood of disease recurrence and any key considerations for revision surgery.</w:t>
      </w:r>
    </w:p>
    <w:p>
      <w:pPr/>
      <w:r>
        <w:t>Links:</w:t>
      </w:r>
    </w:p>
    <w:p>
      <w:pPr>
        <w:pStyle w:val="ListBullet"/>
      </w:pPr>
      <w:r>
        <w:rPr>
          <w:b/>
        </w:rPr>
        <w:t>Pulvertaft Videos: Management of Dupuytren's Contracture by Prof Chris Bainbridge (50:19)</w:t>
        <w:br/>
      </w:r>
      <w:r>
        <w:t>https://www.youtube.com/watch?v=WhuPCEPqD-Q</w:t>
      </w:r>
    </w:p>
    <w:p>
      <w:pPr/>
      <w:r>
        <w:br/>
        <w:t>Module QR Code:</w:t>
      </w:r>
    </w:p>
    <w:p>
      <w:r>
        <w:drawing>
          <wp:inline xmlns:a="http://schemas.openxmlformats.org/drawingml/2006/main" xmlns:pic="http://schemas.openxmlformats.org/drawingml/2006/picture">
            <wp:extent cx="18288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dule_7.10_q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